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994" w:rsidRPr="006A77CF" w:rsidRDefault="00FB2994" w:rsidP="00FB2994">
      <w:pPr>
        <w:pStyle w:val="CRCoverPage"/>
        <w:tabs>
          <w:tab w:val="right" w:pos="9639"/>
        </w:tabs>
        <w:spacing w:after="0"/>
        <w:rPr>
          <w:rFonts w:eastAsia="맑은 고딕"/>
          <w:b/>
          <w:i/>
          <w:noProof/>
          <w:sz w:val="28"/>
        </w:rPr>
      </w:pPr>
      <w:r>
        <w:rPr>
          <w:b/>
          <w:noProof/>
          <w:sz w:val="24"/>
        </w:rPr>
        <w:t>3GPP TSG-RAN WG2 Meeting #</w:t>
      </w:r>
      <w:r>
        <w:rPr>
          <w:rFonts w:eastAsia="맑은 고딕" w:hint="eastAsia"/>
          <w:b/>
          <w:noProof/>
          <w:sz w:val="24"/>
          <w:lang w:eastAsia="ko-KR"/>
        </w:rPr>
        <w:t>90</w:t>
      </w:r>
      <w:r>
        <w:rPr>
          <w:b/>
          <w:i/>
          <w:noProof/>
          <w:sz w:val="28"/>
        </w:rPr>
        <w:tab/>
        <w:t>R2-1</w:t>
      </w:r>
      <w:r w:rsidRPr="007A0A5F">
        <w:rPr>
          <w:rFonts w:eastAsia="맑은 고딕" w:hint="eastAsia"/>
          <w:b/>
          <w:i/>
          <w:noProof/>
          <w:sz w:val="28"/>
          <w:lang w:eastAsia="ko-KR"/>
        </w:rPr>
        <w:t>5</w:t>
      </w:r>
      <w:r w:rsidR="00B201EF">
        <w:rPr>
          <w:rFonts w:eastAsia="맑은 고딕" w:hint="eastAsia"/>
          <w:b/>
          <w:i/>
          <w:noProof/>
          <w:sz w:val="28"/>
          <w:lang w:eastAsia="ko-KR"/>
        </w:rPr>
        <w:t>2299</w:t>
      </w:r>
    </w:p>
    <w:p w:rsidR="00FB2994" w:rsidRDefault="00FB2994" w:rsidP="00FB2994">
      <w:pPr>
        <w:pStyle w:val="CRCoverPage"/>
        <w:outlineLvl w:val="0"/>
        <w:rPr>
          <w:b/>
          <w:noProof/>
          <w:sz w:val="24"/>
        </w:rPr>
      </w:pPr>
      <w:r>
        <w:rPr>
          <w:rFonts w:eastAsiaTheme="minorEastAsia" w:hint="eastAsia"/>
          <w:b/>
          <w:noProof/>
          <w:sz w:val="24"/>
          <w:lang w:eastAsia="ko-KR"/>
        </w:rPr>
        <w:t>Fukuoka, Japan, May 25</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29</w:t>
      </w:r>
      <w:r>
        <w:rPr>
          <w:rFonts w:hint="eastAsia"/>
          <w:b/>
          <w:noProof/>
          <w:sz w:val="24"/>
          <w:lang w:eastAsia="ko-KR"/>
        </w:rPr>
        <w:t>, 2015</w:t>
      </w:r>
    </w:p>
    <w:p w:rsidR="00210512" w:rsidRDefault="00210512">
      <w:pPr>
        <w:pStyle w:val="a4"/>
        <w:rPr>
          <w:noProof w:val="0"/>
          <w:lang w:val="en-GB"/>
        </w:rPr>
      </w:pPr>
    </w:p>
    <w:p w:rsidR="00210512" w:rsidRDefault="00210512">
      <w:pPr>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B2994">
        <w:rPr>
          <w:rFonts w:ascii="Arial" w:hAnsi="Arial" w:hint="eastAsia"/>
          <w:sz w:val="24"/>
          <w:lang w:val="en-US" w:eastAsia="ko-KR"/>
        </w:rPr>
        <w:t>7.9 (</w:t>
      </w:r>
      <w:proofErr w:type="spellStart"/>
      <w:r w:rsidR="00FB2994" w:rsidRPr="00FB2994">
        <w:rPr>
          <w:rFonts w:ascii="Arial" w:hAnsi="Arial"/>
          <w:sz w:val="24"/>
          <w:lang w:val="en-US" w:eastAsia="ko-KR"/>
        </w:rPr>
        <w:t>LTE_dualC_enh</w:t>
      </w:r>
      <w:proofErr w:type="spellEnd"/>
      <w:r w:rsidR="00FB2994" w:rsidRPr="00FB2994">
        <w:rPr>
          <w:rFonts w:ascii="Arial" w:hAnsi="Arial"/>
          <w:sz w:val="24"/>
          <w:lang w:val="en-US" w:eastAsia="ko-KR"/>
        </w:rPr>
        <w:t>-Core</w:t>
      </w:r>
      <w:r w:rsidR="00FB2994">
        <w:rPr>
          <w:rFonts w:ascii="Arial" w:hAnsi="Arial" w:hint="eastAsia"/>
          <w:sz w:val="24"/>
          <w:lang w:val="en-US" w:eastAsia="ko-KR"/>
        </w:rPr>
        <w:t>)</w:t>
      </w:r>
    </w:p>
    <w:p w:rsidR="00210512" w:rsidRDefault="00210512" w:rsidP="00C36329">
      <w:pPr>
        <w:tabs>
          <w:tab w:val="left" w:pos="1985"/>
        </w:tabs>
        <w:ind w:left="1981" w:hangingChars="841" w:hanging="1981"/>
        <w:rPr>
          <w:rFonts w:ascii="Arial" w:hAnsi="Arial"/>
          <w:sz w:val="24"/>
          <w:lang w:val="en-US"/>
        </w:rPr>
      </w:pPr>
      <w:r>
        <w:rPr>
          <w:rFonts w:ascii="Arial" w:hAnsi="Arial"/>
          <w:b/>
          <w:sz w:val="24"/>
          <w:lang w:val="en-US"/>
        </w:rPr>
        <w:t>Source:</w:t>
      </w:r>
      <w:r w:rsidR="00BF6A18">
        <w:rPr>
          <w:rFonts w:ascii="Arial" w:hAnsi="Arial" w:hint="eastAsia"/>
          <w:b/>
          <w:sz w:val="24"/>
          <w:lang w:val="en-US" w:eastAsia="ko-KR"/>
        </w:rPr>
        <w:tab/>
      </w:r>
      <w:r>
        <w:rPr>
          <w:rFonts w:ascii="Arial" w:hAnsi="Arial" w:hint="eastAsia"/>
          <w:sz w:val="24"/>
          <w:lang w:val="en-US" w:eastAsia="ko-KR"/>
        </w:rPr>
        <w:t>LG Electronics Inc.</w:t>
      </w:r>
    </w:p>
    <w:p w:rsidR="00210512" w:rsidRDefault="00210512">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104C">
        <w:rPr>
          <w:rFonts w:ascii="Arial" w:hAnsi="Arial" w:hint="eastAsia"/>
          <w:sz w:val="24"/>
          <w:lang w:val="en-US" w:eastAsia="ko-KR"/>
        </w:rPr>
        <w:t>Transmission of PDCP Control PDU in split bearer</w:t>
      </w:r>
    </w:p>
    <w:p w:rsidR="00D75E9E" w:rsidRDefault="00210512">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sidR="000C4D90">
        <w:rPr>
          <w:rFonts w:ascii="Arial" w:hAnsi="Arial" w:hint="eastAsia"/>
          <w:sz w:val="24"/>
          <w:lang w:val="en-US" w:eastAsia="ko-KR"/>
        </w:rPr>
        <w:t xml:space="preserve"> and Decision</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161DA" w:rsidRDefault="00693D95" w:rsidP="00372E8A">
      <w:pPr>
        <w:rPr>
          <w:sz w:val="22"/>
          <w:szCs w:val="22"/>
          <w:lang w:val="en-US" w:eastAsia="ko-KR"/>
        </w:rPr>
      </w:pPr>
      <w:r>
        <w:rPr>
          <w:rFonts w:hint="eastAsia"/>
          <w:sz w:val="22"/>
          <w:szCs w:val="22"/>
          <w:lang w:val="en-US" w:eastAsia="ko-KR"/>
        </w:rPr>
        <w:t>At RAN2#89bis meeting, the DC enhancement was discussed and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161DA" w:rsidRPr="009704E5" w:rsidTr="009704E5">
        <w:tc>
          <w:tcPr>
            <w:tcW w:w="9839" w:type="dxa"/>
            <w:shd w:val="clear" w:color="auto" w:fill="auto"/>
          </w:tcPr>
          <w:p w:rsidR="00F161DA" w:rsidRPr="009704E5" w:rsidRDefault="00F161DA" w:rsidP="00372E8A">
            <w:pPr>
              <w:rPr>
                <w:b/>
                <w:sz w:val="22"/>
                <w:szCs w:val="22"/>
                <w:lang w:val="en-US" w:eastAsia="ko-KR"/>
              </w:rPr>
            </w:pPr>
            <w:r w:rsidRPr="009704E5">
              <w:rPr>
                <w:rFonts w:hint="eastAsia"/>
                <w:b/>
                <w:sz w:val="22"/>
                <w:szCs w:val="22"/>
                <w:lang w:val="en-US" w:eastAsia="ko-KR"/>
              </w:rPr>
              <w:t>RAN2#8</w:t>
            </w:r>
            <w:r w:rsidR="00693D95">
              <w:rPr>
                <w:rFonts w:hint="eastAsia"/>
                <w:b/>
                <w:sz w:val="22"/>
                <w:szCs w:val="22"/>
                <w:lang w:val="en-US" w:eastAsia="ko-KR"/>
              </w:rPr>
              <w:t>9</w:t>
            </w:r>
            <w:r w:rsidR="00666E5C">
              <w:rPr>
                <w:rFonts w:hint="eastAsia"/>
                <w:b/>
                <w:sz w:val="22"/>
                <w:szCs w:val="22"/>
                <w:lang w:val="en-US" w:eastAsia="ko-KR"/>
              </w:rPr>
              <w:t>bis</w:t>
            </w:r>
            <w:r w:rsidR="00043B70" w:rsidRPr="009704E5">
              <w:rPr>
                <w:rFonts w:hint="eastAsia"/>
                <w:b/>
                <w:sz w:val="22"/>
                <w:szCs w:val="22"/>
                <w:lang w:val="en-US" w:eastAsia="ko-KR"/>
              </w:rPr>
              <w:t xml:space="preserve"> agreements</w:t>
            </w:r>
          </w:p>
          <w:p w:rsidR="00693D95" w:rsidRPr="00693D95"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For a split bearer, go for double reporting + threshold</w:t>
            </w:r>
          </w:p>
          <w:p w:rsidR="00693D95" w:rsidRPr="00693D95"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 xml:space="preserve">If the PDCP data amount is above threshold, both MAC entities </w:t>
            </w:r>
            <w:proofErr w:type="gramStart"/>
            <w:r w:rsidRPr="00693D95">
              <w:rPr>
                <w:sz w:val="22"/>
                <w:szCs w:val="22"/>
                <w:lang w:eastAsia="ko-KR"/>
              </w:rPr>
              <w:t>triggers</w:t>
            </w:r>
            <w:proofErr w:type="gramEnd"/>
            <w:r w:rsidRPr="00693D95">
              <w:rPr>
                <w:sz w:val="22"/>
                <w:szCs w:val="22"/>
                <w:lang w:eastAsia="ko-KR"/>
              </w:rPr>
              <w:t xml:space="preserve"> BSRs.</w:t>
            </w:r>
          </w:p>
          <w:p w:rsidR="00F161DA" w:rsidRPr="00AF104C"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If the PDCP data amount is less than threshold, only one MAC entity triggers BSR.</w:t>
            </w:r>
          </w:p>
        </w:tc>
      </w:tr>
    </w:tbl>
    <w:p w:rsidR="00023121" w:rsidRDefault="008C551F" w:rsidP="00FF18D3">
      <w:pPr>
        <w:spacing w:before="288"/>
        <w:rPr>
          <w:sz w:val="22"/>
          <w:szCs w:val="22"/>
          <w:lang w:val="en-US" w:eastAsia="ko-KR"/>
        </w:rPr>
      </w:pPr>
      <w:r>
        <w:rPr>
          <w:rFonts w:hint="eastAsia"/>
          <w:sz w:val="22"/>
          <w:szCs w:val="22"/>
          <w:lang w:val="en-US" w:eastAsia="ko-KR"/>
        </w:rPr>
        <w:t xml:space="preserve">One issue with the agreements is whether the </w:t>
      </w:r>
      <w:r w:rsidR="00693D95">
        <w:rPr>
          <w:rFonts w:hint="eastAsia"/>
          <w:sz w:val="22"/>
          <w:szCs w:val="22"/>
          <w:lang w:val="en-US" w:eastAsia="ko-KR"/>
        </w:rPr>
        <w:t xml:space="preserve">agreement </w:t>
      </w:r>
      <w:r w:rsidR="00023121">
        <w:rPr>
          <w:rFonts w:hint="eastAsia"/>
          <w:sz w:val="22"/>
          <w:szCs w:val="22"/>
          <w:lang w:val="en-US" w:eastAsia="ko-KR"/>
        </w:rPr>
        <w:t xml:space="preserve">is also applied to </w:t>
      </w:r>
      <w:r>
        <w:rPr>
          <w:rFonts w:hint="eastAsia"/>
          <w:sz w:val="22"/>
          <w:szCs w:val="22"/>
          <w:lang w:val="en-US" w:eastAsia="ko-KR"/>
        </w:rPr>
        <w:t>UL PDCP Control PDU</w:t>
      </w:r>
      <w:r w:rsidR="00023121">
        <w:rPr>
          <w:rFonts w:hint="eastAsia"/>
          <w:sz w:val="22"/>
          <w:szCs w:val="22"/>
          <w:lang w:val="en-US" w:eastAsia="ko-KR"/>
        </w:rPr>
        <w:t>s. The document discusses this issue.</w:t>
      </w:r>
    </w:p>
    <w:p w:rsidR="004A2DDF" w:rsidRDefault="004A2DDF" w:rsidP="004A2DDF">
      <w:pPr>
        <w:pStyle w:val="1"/>
        <w:rPr>
          <w:lang w:val="en-US" w:eastAsia="ko-KR"/>
        </w:rPr>
      </w:pPr>
      <w:r>
        <w:rPr>
          <w:rFonts w:hint="eastAsia"/>
          <w:lang w:val="en-US" w:eastAsia="ko-KR"/>
        </w:rPr>
        <w:t>2</w:t>
      </w:r>
      <w:r>
        <w:rPr>
          <w:lang w:val="en-US"/>
        </w:rPr>
        <w:t>.</w:t>
      </w:r>
      <w:r>
        <w:rPr>
          <w:lang w:val="en-US"/>
        </w:rPr>
        <w:tab/>
      </w:r>
      <w:r w:rsidR="00023121">
        <w:rPr>
          <w:rFonts w:hint="eastAsia"/>
          <w:lang w:val="en-US" w:eastAsia="ko-KR"/>
        </w:rPr>
        <w:t>Transmission of UL PDCP Control PDU</w:t>
      </w:r>
    </w:p>
    <w:p w:rsidR="00023121" w:rsidRDefault="00023121" w:rsidP="00ED3DC1">
      <w:pPr>
        <w:rPr>
          <w:sz w:val="22"/>
          <w:szCs w:val="22"/>
          <w:lang w:val="en-US" w:eastAsia="ko-KR"/>
        </w:rPr>
      </w:pPr>
      <w:r>
        <w:rPr>
          <w:rFonts w:hint="eastAsia"/>
          <w:sz w:val="22"/>
          <w:szCs w:val="22"/>
          <w:lang w:val="en-US" w:eastAsia="ko-KR"/>
        </w:rPr>
        <w:t>There are two kinds of PDCP Control PDU defined in current specification.</w:t>
      </w:r>
    </w:p>
    <w:p w:rsidR="00023121" w:rsidRDefault="00023121" w:rsidP="00ED3DC1">
      <w:pPr>
        <w:rPr>
          <w:sz w:val="22"/>
          <w:szCs w:val="22"/>
          <w:lang w:val="en-US" w:eastAsia="ko-KR"/>
        </w:rPr>
      </w:pPr>
      <w:r>
        <w:rPr>
          <w:rFonts w:hint="eastAsia"/>
          <w:sz w:val="22"/>
          <w:szCs w:val="22"/>
          <w:lang w:val="en-US" w:eastAsia="ko-KR"/>
        </w:rPr>
        <w:tab/>
        <w:t>-</w:t>
      </w:r>
      <w:r>
        <w:rPr>
          <w:rFonts w:hint="eastAsia"/>
          <w:sz w:val="22"/>
          <w:szCs w:val="22"/>
          <w:lang w:val="en-US" w:eastAsia="ko-KR"/>
        </w:rPr>
        <w:tab/>
        <w:t>PDCP Status Report</w:t>
      </w:r>
    </w:p>
    <w:p w:rsidR="00023121" w:rsidRDefault="00023121" w:rsidP="00ED3DC1">
      <w:pPr>
        <w:rPr>
          <w:sz w:val="22"/>
          <w:szCs w:val="22"/>
          <w:lang w:val="en-US" w:eastAsia="ko-KR"/>
        </w:rPr>
      </w:pPr>
      <w:r>
        <w:rPr>
          <w:rFonts w:hint="eastAsia"/>
          <w:sz w:val="22"/>
          <w:szCs w:val="22"/>
          <w:lang w:val="en-US" w:eastAsia="ko-KR"/>
        </w:rPr>
        <w:tab/>
        <w:t>-</w:t>
      </w:r>
      <w:r>
        <w:rPr>
          <w:rFonts w:hint="eastAsia"/>
          <w:sz w:val="22"/>
          <w:szCs w:val="22"/>
          <w:lang w:val="en-US" w:eastAsia="ko-KR"/>
        </w:rPr>
        <w:tab/>
        <w:t>Interspersed ROHC feedback</w:t>
      </w:r>
    </w:p>
    <w:p w:rsidR="00023121" w:rsidRDefault="00023121" w:rsidP="00ED3DC1">
      <w:pPr>
        <w:rPr>
          <w:sz w:val="22"/>
          <w:szCs w:val="22"/>
          <w:lang w:val="en-US" w:eastAsia="ko-KR"/>
        </w:rPr>
      </w:pPr>
      <w:r>
        <w:rPr>
          <w:rFonts w:hint="eastAsia"/>
          <w:sz w:val="22"/>
          <w:szCs w:val="22"/>
          <w:lang w:val="en-US" w:eastAsia="ko-KR"/>
        </w:rPr>
        <w:t>They all provide feedback information for the DL data</w:t>
      </w:r>
      <w:r w:rsidR="002A4769">
        <w:rPr>
          <w:rFonts w:hint="eastAsia"/>
          <w:sz w:val="22"/>
          <w:szCs w:val="22"/>
          <w:lang w:val="en-US" w:eastAsia="ko-KR"/>
        </w:rPr>
        <w:t xml:space="preserve"> from the receiver to the transmitter</w:t>
      </w:r>
      <w:r>
        <w:rPr>
          <w:rFonts w:hint="eastAsia"/>
          <w:sz w:val="22"/>
          <w:szCs w:val="22"/>
          <w:lang w:val="en-US" w:eastAsia="ko-KR"/>
        </w:rPr>
        <w:t xml:space="preserve">, and thus </w:t>
      </w:r>
      <w:r w:rsidR="002A4769">
        <w:rPr>
          <w:rFonts w:hint="eastAsia"/>
          <w:sz w:val="22"/>
          <w:szCs w:val="22"/>
          <w:lang w:val="en-US" w:eastAsia="ko-KR"/>
        </w:rPr>
        <w:t xml:space="preserve">it is beneficial to transmit them as early as possible to improve overall DL throughput. </w:t>
      </w:r>
    </w:p>
    <w:p w:rsidR="00023121" w:rsidRDefault="004E25DD" w:rsidP="00ED3DC1">
      <w:pPr>
        <w:rPr>
          <w:sz w:val="22"/>
          <w:szCs w:val="22"/>
          <w:lang w:val="en-US" w:eastAsia="ko-KR"/>
        </w:rPr>
      </w:pPr>
      <w:r>
        <w:rPr>
          <w:rFonts w:hint="eastAsia"/>
          <w:sz w:val="22"/>
          <w:szCs w:val="22"/>
          <w:lang w:val="en-US" w:eastAsia="ko-KR"/>
        </w:rPr>
        <w:t>If the PDCP Control PDU is transmitted to the SeNB, there would be much delay due to the non-ideal backhaul. Considering that the PDCP entity is always located in the MeNB</w:t>
      </w:r>
      <w:r w:rsidR="002D17A4">
        <w:rPr>
          <w:rFonts w:hint="eastAsia"/>
          <w:sz w:val="22"/>
          <w:szCs w:val="22"/>
          <w:lang w:val="en-US" w:eastAsia="ko-KR"/>
        </w:rPr>
        <w:t xml:space="preserve"> for split bearer</w:t>
      </w:r>
      <w:r>
        <w:rPr>
          <w:rFonts w:hint="eastAsia"/>
          <w:sz w:val="22"/>
          <w:szCs w:val="22"/>
          <w:lang w:val="en-US" w:eastAsia="ko-KR"/>
        </w:rPr>
        <w:t>, there is no reason to send the PDCP Control PDU to the SeNB.</w:t>
      </w:r>
    </w:p>
    <w:p w:rsidR="004E25DD" w:rsidRDefault="00E62A34" w:rsidP="00ED3DC1">
      <w:pPr>
        <w:rPr>
          <w:sz w:val="22"/>
          <w:szCs w:val="22"/>
          <w:lang w:val="en-US" w:eastAsia="ko-KR"/>
        </w:rPr>
      </w:pPr>
      <w:r>
        <w:rPr>
          <w:rFonts w:hint="eastAsia"/>
          <w:sz w:val="22"/>
          <w:szCs w:val="22"/>
          <w:lang w:val="en-US" w:eastAsia="ko-KR"/>
        </w:rPr>
        <w:t xml:space="preserve">Therefore, we think the PDCP Control PDU should be always transmitted to the </w:t>
      </w:r>
      <w:proofErr w:type="spellStart"/>
      <w:r>
        <w:rPr>
          <w:rFonts w:hint="eastAsia"/>
          <w:sz w:val="22"/>
          <w:szCs w:val="22"/>
          <w:lang w:val="en-US" w:eastAsia="ko-KR"/>
        </w:rPr>
        <w:t>MeNB</w:t>
      </w:r>
      <w:proofErr w:type="spellEnd"/>
      <w:r>
        <w:rPr>
          <w:rFonts w:hint="eastAsia"/>
          <w:sz w:val="22"/>
          <w:szCs w:val="22"/>
          <w:lang w:val="en-US" w:eastAsia="ko-KR"/>
        </w:rPr>
        <w:t xml:space="preserve">, </w:t>
      </w:r>
      <w:r w:rsidR="00693D95">
        <w:rPr>
          <w:rFonts w:hint="eastAsia"/>
          <w:sz w:val="22"/>
          <w:szCs w:val="22"/>
          <w:lang w:val="en-US" w:eastAsia="ko-KR"/>
        </w:rPr>
        <w:t>irrespective of PDCP Data PDU</w:t>
      </w:r>
      <w:r>
        <w:rPr>
          <w:rFonts w:hint="eastAsia"/>
          <w:sz w:val="22"/>
          <w:szCs w:val="22"/>
          <w:lang w:val="en-US" w:eastAsia="ko-KR"/>
        </w:rPr>
        <w:t>.</w:t>
      </w:r>
    </w:p>
    <w:p w:rsidR="004E25DD" w:rsidRPr="00E62A34" w:rsidRDefault="00E62A34" w:rsidP="00ED3DC1">
      <w:pPr>
        <w:rPr>
          <w:b/>
          <w:sz w:val="22"/>
          <w:szCs w:val="22"/>
          <w:lang w:val="en-US" w:eastAsia="ko-KR"/>
        </w:rPr>
      </w:pPr>
      <w:r w:rsidRPr="00E62A34">
        <w:rPr>
          <w:rFonts w:hint="eastAsia"/>
          <w:b/>
          <w:sz w:val="22"/>
          <w:szCs w:val="22"/>
          <w:lang w:val="en-US" w:eastAsia="ko-KR"/>
        </w:rPr>
        <w:t>Proposal1: PDCP Control PDU is always transmitted to the MeNB</w:t>
      </w:r>
      <w:r w:rsidR="002D17A4">
        <w:rPr>
          <w:rFonts w:hint="eastAsia"/>
          <w:b/>
          <w:sz w:val="22"/>
          <w:szCs w:val="22"/>
          <w:lang w:val="en-US" w:eastAsia="ko-KR"/>
        </w:rPr>
        <w:t xml:space="preserve"> for split bearer</w:t>
      </w:r>
      <w:r w:rsidRPr="00E62A34">
        <w:rPr>
          <w:rFonts w:hint="eastAsia"/>
          <w:b/>
          <w:sz w:val="22"/>
          <w:szCs w:val="22"/>
          <w:lang w:val="en-US" w:eastAsia="ko-KR"/>
        </w:rPr>
        <w:t>.</w:t>
      </w:r>
    </w:p>
    <w:p w:rsidR="00023121" w:rsidRDefault="003E2815" w:rsidP="00ED3DC1">
      <w:pPr>
        <w:rPr>
          <w:sz w:val="22"/>
          <w:szCs w:val="22"/>
          <w:lang w:val="en-US" w:eastAsia="ko-KR"/>
        </w:rPr>
      </w:pPr>
      <w:r>
        <w:rPr>
          <w:rFonts w:hint="eastAsia"/>
          <w:sz w:val="22"/>
          <w:szCs w:val="22"/>
          <w:lang w:val="en-US" w:eastAsia="ko-KR"/>
        </w:rPr>
        <w:t xml:space="preserve">According to the PDCP specification, the PDCP Control PDU is considered </w:t>
      </w:r>
      <w:r w:rsidR="003540C3">
        <w:rPr>
          <w:rFonts w:hint="eastAsia"/>
          <w:sz w:val="22"/>
          <w:szCs w:val="22"/>
          <w:lang w:val="en-US" w:eastAsia="ko-KR"/>
        </w:rPr>
        <w:t>as</w:t>
      </w:r>
      <w:r>
        <w:rPr>
          <w:rFonts w:hint="eastAsia"/>
          <w:sz w:val="22"/>
          <w:szCs w:val="22"/>
          <w:lang w:val="en-US" w:eastAsia="ko-KR"/>
        </w:rPr>
        <w:t xml:space="preserve"> data available for transmission in PDCP layer. Then, when it is generated, it is natural to report the data available for transmission in PDCP layer, i.e. PDCP Control PDU, to the MeNB via BSR. </w:t>
      </w:r>
    </w:p>
    <w:p w:rsidR="003E2815" w:rsidRDefault="003E2815" w:rsidP="00ED3DC1">
      <w:pPr>
        <w:rPr>
          <w:sz w:val="22"/>
          <w:szCs w:val="22"/>
          <w:lang w:val="en-US" w:eastAsia="ko-KR"/>
        </w:rPr>
      </w:pPr>
      <w:r w:rsidRPr="003E2815">
        <w:rPr>
          <w:rFonts w:hint="eastAsia"/>
          <w:b/>
          <w:sz w:val="22"/>
          <w:szCs w:val="22"/>
          <w:lang w:val="en-US" w:eastAsia="ko-KR"/>
        </w:rPr>
        <w:t xml:space="preserve">Proposal2: When a PDCP Control PDU is generated, the </w:t>
      </w:r>
      <w:r w:rsidR="00693D95">
        <w:rPr>
          <w:rFonts w:hint="eastAsia"/>
          <w:b/>
          <w:sz w:val="22"/>
          <w:szCs w:val="22"/>
          <w:lang w:val="en-US" w:eastAsia="ko-KR"/>
        </w:rPr>
        <w:t xml:space="preserve">MCG MAC entity triggers BSR to </w:t>
      </w:r>
      <w:r w:rsidRPr="003E2815">
        <w:rPr>
          <w:rFonts w:hint="eastAsia"/>
          <w:b/>
          <w:sz w:val="22"/>
          <w:szCs w:val="22"/>
          <w:lang w:val="en-US" w:eastAsia="ko-KR"/>
        </w:rPr>
        <w:t xml:space="preserve">report it to the </w:t>
      </w:r>
      <w:proofErr w:type="spellStart"/>
      <w:r w:rsidRPr="003E2815">
        <w:rPr>
          <w:rFonts w:hint="eastAsia"/>
          <w:b/>
          <w:sz w:val="22"/>
          <w:szCs w:val="22"/>
          <w:lang w:val="en-US" w:eastAsia="ko-KR"/>
        </w:rPr>
        <w:t>MeNB</w:t>
      </w:r>
      <w:proofErr w:type="spellEnd"/>
      <w:r>
        <w:rPr>
          <w:rFonts w:hint="eastAsia"/>
          <w:sz w:val="22"/>
          <w:szCs w:val="22"/>
          <w:lang w:val="en-US" w:eastAsia="ko-KR"/>
        </w:rPr>
        <w:t>.</w:t>
      </w:r>
    </w:p>
    <w:p w:rsidR="000F51DF" w:rsidRDefault="003E2815" w:rsidP="000F51DF">
      <w:pPr>
        <w:pStyle w:val="1"/>
        <w:rPr>
          <w:lang w:val="en-US" w:eastAsia="ko-KR"/>
        </w:rPr>
      </w:pPr>
      <w:r>
        <w:rPr>
          <w:rFonts w:hint="eastAsia"/>
          <w:lang w:val="en-US" w:eastAsia="ko-KR"/>
        </w:rPr>
        <w:t>3</w:t>
      </w:r>
      <w:r w:rsidR="000F51DF">
        <w:rPr>
          <w:lang w:val="en-US"/>
        </w:rPr>
        <w:t>.</w:t>
      </w:r>
      <w:r w:rsidR="000F51DF">
        <w:rPr>
          <w:lang w:val="en-US"/>
        </w:rPr>
        <w:tab/>
      </w:r>
      <w:r w:rsidR="00582E12">
        <w:rPr>
          <w:rFonts w:hint="eastAsia"/>
          <w:lang w:val="en-US" w:eastAsia="ko-KR"/>
        </w:rPr>
        <w:t>Proposal</w:t>
      </w:r>
    </w:p>
    <w:p w:rsidR="003E2815" w:rsidRDefault="003E2815" w:rsidP="00495C35">
      <w:pPr>
        <w:rPr>
          <w:sz w:val="22"/>
          <w:szCs w:val="22"/>
          <w:lang w:val="en-US" w:eastAsia="ko-KR"/>
        </w:rPr>
      </w:pPr>
      <w:r>
        <w:rPr>
          <w:rFonts w:hint="eastAsia"/>
          <w:sz w:val="22"/>
          <w:szCs w:val="22"/>
          <w:lang w:val="en-US" w:eastAsia="ko-KR"/>
        </w:rPr>
        <w:t>For the PDCP Control PDU, there is no reason to transmit it to the SeNB. Thus, we have following proposals.</w:t>
      </w:r>
    </w:p>
    <w:p w:rsidR="003E2815" w:rsidRPr="00E62A34" w:rsidRDefault="003E2815" w:rsidP="003E2815">
      <w:pPr>
        <w:rPr>
          <w:b/>
          <w:sz w:val="22"/>
          <w:szCs w:val="22"/>
          <w:lang w:val="en-US" w:eastAsia="ko-KR"/>
        </w:rPr>
      </w:pPr>
      <w:r w:rsidRPr="00E62A34">
        <w:rPr>
          <w:rFonts w:hint="eastAsia"/>
          <w:b/>
          <w:sz w:val="22"/>
          <w:szCs w:val="22"/>
          <w:lang w:val="en-US" w:eastAsia="ko-KR"/>
        </w:rPr>
        <w:lastRenderedPageBreak/>
        <w:t>Proposal1: PDCP Control PDU is always transmitted to the MeNB</w:t>
      </w:r>
      <w:r>
        <w:rPr>
          <w:rFonts w:hint="eastAsia"/>
          <w:b/>
          <w:sz w:val="22"/>
          <w:szCs w:val="22"/>
          <w:lang w:val="en-US" w:eastAsia="ko-KR"/>
        </w:rPr>
        <w:t xml:space="preserve"> for split bearer</w:t>
      </w:r>
      <w:r w:rsidRPr="00E62A34">
        <w:rPr>
          <w:rFonts w:hint="eastAsia"/>
          <w:b/>
          <w:sz w:val="22"/>
          <w:szCs w:val="22"/>
          <w:lang w:val="en-US" w:eastAsia="ko-KR"/>
        </w:rPr>
        <w:t>.</w:t>
      </w:r>
    </w:p>
    <w:p w:rsidR="00693D95" w:rsidRDefault="00693D95" w:rsidP="00693D95">
      <w:pPr>
        <w:rPr>
          <w:sz w:val="22"/>
          <w:szCs w:val="22"/>
          <w:lang w:val="en-US" w:eastAsia="ko-KR"/>
        </w:rPr>
      </w:pPr>
      <w:r w:rsidRPr="003E2815">
        <w:rPr>
          <w:rFonts w:hint="eastAsia"/>
          <w:b/>
          <w:sz w:val="22"/>
          <w:szCs w:val="22"/>
          <w:lang w:val="en-US" w:eastAsia="ko-KR"/>
        </w:rPr>
        <w:t xml:space="preserve">Proposal2: When a PDCP Control PDU is generated, the </w:t>
      </w:r>
      <w:r>
        <w:rPr>
          <w:rFonts w:hint="eastAsia"/>
          <w:b/>
          <w:sz w:val="22"/>
          <w:szCs w:val="22"/>
          <w:lang w:val="en-US" w:eastAsia="ko-KR"/>
        </w:rPr>
        <w:t xml:space="preserve">MCG MAC entity triggers BSR to </w:t>
      </w:r>
      <w:r w:rsidRPr="003E2815">
        <w:rPr>
          <w:rFonts w:hint="eastAsia"/>
          <w:b/>
          <w:sz w:val="22"/>
          <w:szCs w:val="22"/>
          <w:lang w:val="en-US" w:eastAsia="ko-KR"/>
        </w:rPr>
        <w:t xml:space="preserve">report it to the </w:t>
      </w:r>
      <w:proofErr w:type="spellStart"/>
      <w:r w:rsidRPr="003E2815">
        <w:rPr>
          <w:rFonts w:hint="eastAsia"/>
          <w:b/>
          <w:sz w:val="22"/>
          <w:szCs w:val="22"/>
          <w:lang w:val="en-US" w:eastAsia="ko-KR"/>
        </w:rPr>
        <w:t>MeNB</w:t>
      </w:r>
      <w:proofErr w:type="spellEnd"/>
      <w:r>
        <w:rPr>
          <w:rFonts w:hint="eastAsia"/>
          <w:sz w:val="22"/>
          <w:szCs w:val="22"/>
          <w:lang w:val="en-US" w:eastAsia="ko-KR"/>
        </w:rPr>
        <w:t>.</w:t>
      </w:r>
    </w:p>
    <w:p w:rsidR="003E2815" w:rsidRPr="00693D95" w:rsidRDefault="003E2815" w:rsidP="00495C35">
      <w:pPr>
        <w:rPr>
          <w:sz w:val="22"/>
          <w:szCs w:val="22"/>
          <w:lang w:val="en-US" w:eastAsia="ko-KR"/>
        </w:rPr>
      </w:pPr>
      <w:bookmarkStart w:id="2" w:name="_GoBack"/>
      <w:bookmarkEnd w:id="2"/>
    </w:p>
    <w:sectPr w:rsidR="003E2815" w:rsidRPr="00693D95">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EFF" w:rsidRDefault="00B26EFF">
      <w:pPr>
        <w:pStyle w:val="1"/>
      </w:pPr>
      <w:r>
        <w:separator/>
      </w:r>
    </w:p>
  </w:endnote>
  <w:endnote w:type="continuationSeparator" w:id="0">
    <w:p w:rsidR="00B26EFF" w:rsidRDefault="00B26EF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10512" w:rsidRDefault="0021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93D95">
      <w:rPr>
        <w:rStyle w:val="af1"/>
      </w:rPr>
      <w:t>2</w:t>
    </w:r>
    <w:r>
      <w:rPr>
        <w:rStyle w:val="af1"/>
      </w:rPr>
      <w:fldChar w:fldCharType="end"/>
    </w:r>
  </w:p>
  <w:p w:rsidR="00210512" w:rsidRDefault="002105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EFF" w:rsidRDefault="00B26EFF">
      <w:pPr>
        <w:pStyle w:val="1"/>
      </w:pPr>
      <w:r>
        <w:separator/>
      </w:r>
    </w:p>
  </w:footnote>
  <w:footnote w:type="continuationSeparator" w:id="0">
    <w:p w:rsidR="00B26EFF" w:rsidRDefault="00B26EF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A24E592"/>
    <w:lvl w:ilvl="0">
      <w:numFmt w:val="bullet"/>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7013F1"/>
    <w:multiLevelType w:val="hybridMultilevel"/>
    <w:tmpl w:val="A140A1B8"/>
    <w:lvl w:ilvl="0" w:tplc="6388B4C0">
      <w:start w:val="1"/>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175F3CFC"/>
    <w:multiLevelType w:val="hybridMultilevel"/>
    <w:tmpl w:val="8A3EEEF6"/>
    <w:lvl w:ilvl="0" w:tplc="D81654C8">
      <w:start w:val="2"/>
      <w:numFmt w:val="bullet"/>
      <w:lvlText w:val="-"/>
      <w:lvlJc w:val="left"/>
      <w:pPr>
        <w:ind w:left="644" w:hanging="360"/>
      </w:pPr>
      <w:rPr>
        <w:rFonts w:ascii="Times New Roman" w:eastAsia="바탕" w:hAnsi="Times New Roman" w:cs="Times New Roman" w:hint="default"/>
      </w:rPr>
    </w:lvl>
    <w:lvl w:ilvl="1" w:tplc="08090001">
      <w:start w:val="1"/>
      <w:numFmt w:val="bullet"/>
      <w:lvlText w:val=""/>
      <w:lvlJc w:val="left"/>
      <w:pPr>
        <w:ind w:left="1084" w:hanging="400"/>
      </w:pPr>
      <w:rPr>
        <w:rFonts w:ascii="Symbol" w:hAnsi="Symbol"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nsid w:val="1ACE02FE"/>
    <w:multiLevelType w:val="hybridMultilevel"/>
    <w:tmpl w:val="3F004B3E"/>
    <w:lvl w:ilvl="0" w:tplc="6C86B4BE">
      <w:start w:val="2"/>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7">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333C35C8"/>
    <w:multiLevelType w:val="hybridMultilevel"/>
    <w:tmpl w:val="5142D3BE"/>
    <w:lvl w:ilvl="0" w:tplc="FF0AE362">
      <w:start w:val="2"/>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F709B9"/>
    <w:multiLevelType w:val="hybridMultilevel"/>
    <w:tmpl w:val="A2E84DC6"/>
    <w:lvl w:ilvl="0" w:tplc="BE541994">
      <w:start w:val="2"/>
      <w:numFmt w:val="bullet"/>
      <w:lvlText w:val="-"/>
      <w:lvlJc w:val="left"/>
      <w:pPr>
        <w:ind w:left="760" w:hanging="360"/>
      </w:pPr>
      <w:rPr>
        <w:rFonts w:ascii="Times New Roman" w:eastAsia="바탕"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451E639D"/>
    <w:multiLevelType w:val="hybridMultilevel"/>
    <w:tmpl w:val="EA4C0D9E"/>
    <w:lvl w:ilvl="0" w:tplc="8F4E240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8463C8"/>
    <w:multiLevelType w:val="hybridMultilevel"/>
    <w:tmpl w:val="DA626288"/>
    <w:lvl w:ilvl="0" w:tplc="6584D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0994D14"/>
    <w:multiLevelType w:val="hybridMultilevel"/>
    <w:tmpl w:val="A8042E0E"/>
    <w:lvl w:ilvl="0" w:tplc="80522A7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D018CA"/>
    <w:multiLevelType w:val="hybridMultilevel"/>
    <w:tmpl w:val="18B09D12"/>
    <w:lvl w:ilvl="0" w:tplc="4DC4CC2C">
      <w:start w:val="2"/>
      <w:numFmt w:val="bullet"/>
      <w:lvlText w:val="-"/>
      <w:lvlJc w:val="left"/>
      <w:pPr>
        <w:ind w:left="760" w:hanging="360"/>
      </w:pPr>
      <w:rPr>
        <w:rFonts w:ascii="Times New Roman" w:eastAsia="바탕"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096314"/>
    <w:multiLevelType w:val="hybridMultilevel"/>
    <w:tmpl w:val="457ABC96"/>
    <w:lvl w:ilvl="0" w:tplc="27DC9770">
      <w:start w:val="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A635C70"/>
    <w:multiLevelType w:val="hybridMultilevel"/>
    <w:tmpl w:val="2F80BE7A"/>
    <w:lvl w:ilvl="0" w:tplc="308015D0">
      <w:start w:val="2"/>
      <w:numFmt w:val="bullet"/>
      <w:lvlText w:val="-"/>
      <w:lvlJc w:val="left"/>
      <w:pPr>
        <w:ind w:left="928" w:hanging="360"/>
      </w:pPr>
      <w:rPr>
        <w:rFonts w:ascii="Times New Roman" w:eastAsia="바탕"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5CDC2883"/>
    <w:multiLevelType w:val="hybridMultilevel"/>
    <w:tmpl w:val="6DF00416"/>
    <w:lvl w:ilvl="0" w:tplc="35148CFE">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7B69F9"/>
    <w:multiLevelType w:val="hybridMultilevel"/>
    <w:tmpl w:val="7C869C5E"/>
    <w:lvl w:ilvl="0" w:tplc="E3EC70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FD74A7"/>
    <w:multiLevelType w:val="hybridMultilevel"/>
    <w:tmpl w:val="BD02A66C"/>
    <w:lvl w:ilvl="0" w:tplc="6E80BE66">
      <w:start w:val="1"/>
      <w:numFmt w:val="decimal"/>
      <w:lvlText w:val="%1."/>
      <w:lvlJc w:val="left"/>
      <w:pPr>
        <w:ind w:left="760" w:hanging="360"/>
      </w:pPr>
      <w:rPr>
        <w:rFonts w:hint="default"/>
      </w:rPr>
    </w:lvl>
    <w:lvl w:ilvl="1" w:tplc="53C4DFB8">
      <w:numFmt w:val="bullet"/>
      <w:lvlText w:val="-"/>
      <w:lvlJc w:val="left"/>
      <w:pPr>
        <w:ind w:left="1200" w:hanging="400"/>
      </w:pPr>
      <w:rPr>
        <w:rFonts w:ascii="Arial" w:eastAsia="바탕"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3"/>
  </w:num>
  <w:num w:numId="4">
    <w:abstractNumId w:val="25"/>
  </w:num>
  <w:num w:numId="5">
    <w:abstractNumId w:val="15"/>
  </w:num>
  <w:num w:numId="6">
    <w:abstractNumId w:val="24"/>
  </w:num>
  <w:num w:numId="7">
    <w:abstractNumId w:val="7"/>
  </w:num>
  <w:num w:numId="8">
    <w:abstractNumId w:val="17"/>
  </w:num>
  <w:num w:numId="9">
    <w:abstractNumId w:val="22"/>
  </w:num>
  <w:num w:numId="10">
    <w:abstractNumId w:val="3"/>
  </w:num>
  <w:num w:numId="11">
    <w:abstractNumId w:val="11"/>
  </w:num>
  <w:num w:numId="12">
    <w:abstractNumId w:val="9"/>
  </w:num>
  <w:num w:numId="13">
    <w:abstractNumId w:val="10"/>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21"/>
  </w:num>
  <w:num w:numId="16">
    <w:abstractNumId w:val="6"/>
  </w:num>
  <w:num w:numId="17">
    <w:abstractNumId w:val="19"/>
  </w:num>
  <w:num w:numId="18">
    <w:abstractNumId w:val="4"/>
  </w:num>
  <w:num w:numId="19">
    <w:abstractNumId w:val="16"/>
  </w:num>
  <w:num w:numId="20">
    <w:abstractNumId w:val="20"/>
  </w:num>
  <w:num w:numId="21">
    <w:abstractNumId w:val="18"/>
  </w:num>
  <w:num w:numId="22">
    <w:abstractNumId w:val="8"/>
  </w:num>
  <w:num w:numId="23">
    <w:abstractNumId w:val="2"/>
  </w:num>
  <w:num w:numId="24">
    <w:abstractNumId w:val="14"/>
  </w:num>
  <w:num w:numId="25">
    <w:abstractNumId w:val="23"/>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01"/>
    <w:rsid w:val="000012F4"/>
    <w:rsid w:val="000018B7"/>
    <w:rsid w:val="00004795"/>
    <w:rsid w:val="00007365"/>
    <w:rsid w:val="00007B34"/>
    <w:rsid w:val="0001149F"/>
    <w:rsid w:val="0001348F"/>
    <w:rsid w:val="00020F4D"/>
    <w:rsid w:val="00022A8C"/>
    <w:rsid w:val="00023121"/>
    <w:rsid w:val="00025274"/>
    <w:rsid w:val="0002536F"/>
    <w:rsid w:val="0003005B"/>
    <w:rsid w:val="0003687A"/>
    <w:rsid w:val="00043B70"/>
    <w:rsid w:val="0004485B"/>
    <w:rsid w:val="00044BCA"/>
    <w:rsid w:val="00045B4C"/>
    <w:rsid w:val="00046610"/>
    <w:rsid w:val="00051339"/>
    <w:rsid w:val="00055585"/>
    <w:rsid w:val="00057A7A"/>
    <w:rsid w:val="00057E41"/>
    <w:rsid w:val="00061DA5"/>
    <w:rsid w:val="00064124"/>
    <w:rsid w:val="00072113"/>
    <w:rsid w:val="0007510B"/>
    <w:rsid w:val="0007587C"/>
    <w:rsid w:val="00075C49"/>
    <w:rsid w:val="00076645"/>
    <w:rsid w:val="00080D4C"/>
    <w:rsid w:val="00080F58"/>
    <w:rsid w:val="0008304D"/>
    <w:rsid w:val="000837C7"/>
    <w:rsid w:val="00085050"/>
    <w:rsid w:val="0009107C"/>
    <w:rsid w:val="00091716"/>
    <w:rsid w:val="000917FD"/>
    <w:rsid w:val="000936C2"/>
    <w:rsid w:val="00094619"/>
    <w:rsid w:val="00096627"/>
    <w:rsid w:val="000A1832"/>
    <w:rsid w:val="000A3F9C"/>
    <w:rsid w:val="000A43EA"/>
    <w:rsid w:val="000A7496"/>
    <w:rsid w:val="000A7A5F"/>
    <w:rsid w:val="000B0826"/>
    <w:rsid w:val="000B504E"/>
    <w:rsid w:val="000B581B"/>
    <w:rsid w:val="000B5D51"/>
    <w:rsid w:val="000B7B01"/>
    <w:rsid w:val="000C00B2"/>
    <w:rsid w:val="000C293A"/>
    <w:rsid w:val="000C31E9"/>
    <w:rsid w:val="000C4D90"/>
    <w:rsid w:val="000C5606"/>
    <w:rsid w:val="000D0375"/>
    <w:rsid w:val="000D2486"/>
    <w:rsid w:val="000D67E7"/>
    <w:rsid w:val="000D71CC"/>
    <w:rsid w:val="000D7E2F"/>
    <w:rsid w:val="000E0135"/>
    <w:rsid w:val="000E3883"/>
    <w:rsid w:val="000E62FA"/>
    <w:rsid w:val="000E68EA"/>
    <w:rsid w:val="000F0B84"/>
    <w:rsid w:val="000F336B"/>
    <w:rsid w:val="000F4C0F"/>
    <w:rsid w:val="000F51DF"/>
    <w:rsid w:val="00102319"/>
    <w:rsid w:val="00106C08"/>
    <w:rsid w:val="00107154"/>
    <w:rsid w:val="001075BF"/>
    <w:rsid w:val="0011074F"/>
    <w:rsid w:val="001139FB"/>
    <w:rsid w:val="0011460C"/>
    <w:rsid w:val="00114CB2"/>
    <w:rsid w:val="00115D47"/>
    <w:rsid w:val="001175BB"/>
    <w:rsid w:val="001243FB"/>
    <w:rsid w:val="001249A7"/>
    <w:rsid w:val="0013093D"/>
    <w:rsid w:val="00134C6F"/>
    <w:rsid w:val="00135F19"/>
    <w:rsid w:val="00140B01"/>
    <w:rsid w:val="00141477"/>
    <w:rsid w:val="001432D3"/>
    <w:rsid w:val="00145A8B"/>
    <w:rsid w:val="00145F38"/>
    <w:rsid w:val="00146CFD"/>
    <w:rsid w:val="0015221A"/>
    <w:rsid w:val="00156703"/>
    <w:rsid w:val="001577D0"/>
    <w:rsid w:val="00157B48"/>
    <w:rsid w:val="00157DF8"/>
    <w:rsid w:val="0016195A"/>
    <w:rsid w:val="00161CC8"/>
    <w:rsid w:val="00167FA8"/>
    <w:rsid w:val="00173302"/>
    <w:rsid w:val="00174CB9"/>
    <w:rsid w:val="0017658E"/>
    <w:rsid w:val="00177B69"/>
    <w:rsid w:val="00193CBA"/>
    <w:rsid w:val="00194892"/>
    <w:rsid w:val="001A03E7"/>
    <w:rsid w:val="001A2A75"/>
    <w:rsid w:val="001A3536"/>
    <w:rsid w:val="001B0E4E"/>
    <w:rsid w:val="001B3AC5"/>
    <w:rsid w:val="001B4678"/>
    <w:rsid w:val="001B5C37"/>
    <w:rsid w:val="001B5F79"/>
    <w:rsid w:val="001B782E"/>
    <w:rsid w:val="001C1607"/>
    <w:rsid w:val="001C558B"/>
    <w:rsid w:val="001C7D61"/>
    <w:rsid w:val="001D01D2"/>
    <w:rsid w:val="001D0BBE"/>
    <w:rsid w:val="001D0D96"/>
    <w:rsid w:val="001D4433"/>
    <w:rsid w:val="001D4899"/>
    <w:rsid w:val="001D784A"/>
    <w:rsid w:val="001D7C73"/>
    <w:rsid w:val="001E0E4A"/>
    <w:rsid w:val="001E2466"/>
    <w:rsid w:val="001E7DD9"/>
    <w:rsid w:val="001E7FBD"/>
    <w:rsid w:val="001F53DA"/>
    <w:rsid w:val="001F7467"/>
    <w:rsid w:val="001F7628"/>
    <w:rsid w:val="00200613"/>
    <w:rsid w:val="00200BA7"/>
    <w:rsid w:val="0020328E"/>
    <w:rsid w:val="00206204"/>
    <w:rsid w:val="00210512"/>
    <w:rsid w:val="00212763"/>
    <w:rsid w:val="0021324B"/>
    <w:rsid w:val="00213BE9"/>
    <w:rsid w:val="002159D4"/>
    <w:rsid w:val="002165B0"/>
    <w:rsid w:val="0022038D"/>
    <w:rsid w:val="00220787"/>
    <w:rsid w:val="00220833"/>
    <w:rsid w:val="00221532"/>
    <w:rsid w:val="0022366E"/>
    <w:rsid w:val="00223C85"/>
    <w:rsid w:val="00224C02"/>
    <w:rsid w:val="002257C3"/>
    <w:rsid w:val="002272C3"/>
    <w:rsid w:val="00230623"/>
    <w:rsid w:val="00230BC1"/>
    <w:rsid w:val="00231780"/>
    <w:rsid w:val="00231C6A"/>
    <w:rsid w:val="00232EB8"/>
    <w:rsid w:val="00234D54"/>
    <w:rsid w:val="00236560"/>
    <w:rsid w:val="00237E8D"/>
    <w:rsid w:val="00240717"/>
    <w:rsid w:val="0024073E"/>
    <w:rsid w:val="00241493"/>
    <w:rsid w:val="00243F8F"/>
    <w:rsid w:val="00246427"/>
    <w:rsid w:val="00251C86"/>
    <w:rsid w:val="00252221"/>
    <w:rsid w:val="00256A75"/>
    <w:rsid w:val="00257795"/>
    <w:rsid w:val="00261D1F"/>
    <w:rsid w:val="002639AD"/>
    <w:rsid w:val="00263E57"/>
    <w:rsid w:val="002708BA"/>
    <w:rsid w:val="0027107A"/>
    <w:rsid w:val="00271668"/>
    <w:rsid w:val="002732A1"/>
    <w:rsid w:val="0027446C"/>
    <w:rsid w:val="002746A4"/>
    <w:rsid w:val="002772A5"/>
    <w:rsid w:val="00281652"/>
    <w:rsid w:val="00281D3E"/>
    <w:rsid w:val="002827C5"/>
    <w:rsid w:val="002846F5"/>
    <w:rsid w:val="00285C83"/>
    <w:rsid w:val="002878C8"/>
    <w:rsid w:val="002962AE"/>
    <w:rsid w:val="002A2399"/>
    <w:rsid w:val="002A3129"/>
    <w:rsid w:val="002A4769"/>
    <w:rsid w:val="002A4D63"/>
    <w:rsid w:val="002A4E24"/>
    <w:rsid w:val="002A5027"/>
    <w:rsid w:val="002A57E6"/>
    <w:rsid w:val="002A634C"/>
    <w:rsid w:val="002B4700"/>
    <w:rsid w:val="002B4C48"/>
    <w:rsid w:val="002C172F"/>
    <w:rsid w:val="002C2FCF"/>
    <w:rsid w:val="002C57AE"/>
    <w:rsid w:val="002C6960"/>
    <w:rsid w:val="002D09B0"/>
    <w:rsid w:val="002D17A4"/>
    <w:rsid w:val="002D4175"/>
    <w:rsid w:val="002D4874"/>
    <w:rsid w:val="002E4176"/>
    <w:rsid w:val="002E4315"/>
    <w:rsid w:val="002E4935"/>
    <w:rsid w:val="002F19ED"/>
    <w:rsid w:val="002F28B0"/>
    <w:rsid w:val="002F2D15"/>
    <w:rsid w:val="002F3B4D"/>
    <w:rsid w:val="002F4CF9"/>
    <w:rsid w:val="002F736E"/>
    <w:rsid w:val="002F788D"/>
    <w:rsid w:val="00300078"/>
    <w:rsid w:val="0030048E"/>
    <w:rsid w:val="0030106D"/>
    <w:rsid w:val="0030410F"/>
    <w:rsid w:val="00305038"/>
    <w:rsid w:val="003065FD"/>
    <w:rsid w:val="0031080E"/>
    <w:rsid w:val="0031201D"/>
    <w:rsid w:val="0031230C"/>
    <w:rsid w:val="0031269B"/>
    <w:rsid w:val="00313587"/>
    <w:rsid w:val="00313B87"/>
    <w:rsid w:val="00314A21"/>
    <w:rsid w:val="00323053"/>
    <w:rsid w:val="00324B1E"/>
    <w:rsid w:val="00325ACD"/>
    <w:rsid w:val="003378A3"/>
    <w:rsid w:val="00344499"/>
    <w:rsid w:val="00345138"/>
    <w:rsid w:val="003539A8"/>
    <w:rsid w:val="003540C3"/>
    <w:rsid w:val="0036408A"/>
    <w:rsid w:val="003644B3"/>
    <w:rsid w:val="0036544D"/>
    <w:rsid w:val="00366C95"/>
    <w:rsid w:val="00367745"/>
    <w:rsid w:val="00367A9A"/>
    <w:rsid w:val="00370E50"/>
    <w:rsid w:val="0037230E"/>
    <w:rsid w:val="00372D96"/>
    <w:rsid w:val="00372E8A"/>
    <w:rsid w:val="00373233"/>
    <w:rsid w:val="00376DD4"/>
    <w:rsid w:val="00380119"/>
    <w:rsid w:val="003813F9"/>
    <w:rsid w:val="00381B1D"/>
    <w:rsid w:val="00381B66"/>
    <w:rsid w:val="003821F8"/>
    <w:rsid w:val="00382386"/>
    <w:rsid w:val="0038519C"/>
    <w:rsid w:val="00390E3A"/>
    <w:rsid w:val="00393305"/>
    <w:rsid w:val="00393A13"/>
    <w:rsid w:val="003945D9"/>
    <w:rsid w:val="003A3583"/>
    <w:rsid w:val="003A7918"/>
    <w:rsid w:val="003B137F"/>
    <w:rsid w:val="003B3151"/>
    <w:rsid w:val="003B4E15"/>
    <w:rsid w:val="003B6446"/>
    <w:rsid w:val="003B6772"/>
    <w:rsid w:val="003C20A5"/>
    <w:rsid w:val="003C3C34"/>
    <w:rsid w:val="003C53E4"/>
    <w:rsid w:val="003C71A4"/>
    <w:rsid w:val="003D5B11"/>
    <w:rsid w:val="003E030F"/>
    <w:rsid w:val="003E2815"/>
    <w:rsid w:val="003E32FB"/>
    <w:rsid w:val="003E5011"/>
    <w:rsid w:val="003E5094"/>
    <w:rsid w:val="003F0C94"/>
    <w:rsid w:val="003F19AC"/>
    <w:rsid w:val="003F1A80"/>
    <w:rsid w:val="003F2CE6"/>
    <w:rsid w:val="003F61A0"/>
    <w:rsid w:val="003F626E"/>
    <w:rsid w:val="003F6318"/>
    <w:rsid w:val="00400BB1"/>
    <w:rsid w:val="00402566"/>
    <w:rsid w:val="00403889"/>
    <w:rsid w:val="004069ED"/>
    <w:rsid w:val="00410625"/>
    <w:rsid w:val="00410F91"/>
    <w:rsid w:val="00415F5D"/>
    <w:rsid w:val="004165B4"/>
    <w:rsid w:val="004215A0"/>
    <w:rsid w:val="004220F9"/>
    <w:rsid w:val="0042309F"/>
    <w:rsid w:val="004231EC"/>
    <w:rsid w:val="00426C4D"/>
    <w:rsid w:val="00430CB9"/>
    <w:rsid w:val="004324CD"/>
    <w:rsid w:val="00434C44"/>
    <w:rsid w:val="004407DF"/>
    <w:rsid w:val="0044297D"/>
    <w:rsid w:val="00443204"/>
    <w:rsid w:val="0044626B"/>
    <w:rsid w:val="0044687C"/>
    <w:rsid w:val="004477D7"/>
    <w:rsid w:val="0045107E"/>
    <w:rsid w:val="00451D93"/>
    <w:rsid w:val="0045230C"/>
    <w:rsid w:val="00457D18"/>
    <w:rsid w:val="004605E7"/>
    <w:rsid w:val="00466EF4"/>
    <w:rsid w:val="004677B6"/>
    <w:rsid w:val="00470800"/>
    <w:rsid w:val="00472DC1"/>
    <w:rsid w:val="00473D9E"/>
    <w:rsid w:val="004802C8"/>
    <w:rsid w:val="00481CC0"/>
    <w:rsid w:val="00483449"/>
    <w:rsid w:val="0048403F"/>
    <w:rsid w:val="004945FF"/>
    <w:rsid w:val="00494DB7"/>
    <w:rsid w:val="00495C35"/>
    <w:rsid w:val="004A18BB"/>
    <w:rsid w:val="004A2DDF"/>
    <w:rsid w:val="004A6AB5"/>
    <w:rsid w:val="004B40C9"/>
    <w:rsid w:val="004B4338"/>
    <w:rsid w:val="004B6FC8"/>
    <w:rsid w:val="004B71F0"/>
    <w:rsid w:val="004C1C5B"/>
    <w:rsid w:val="004C2627"/>
    <w:rsid w:val="004C2AAB"/>
    <w:rsid w:val="004C2D51"/>
    <w:rsid w:val="004C30C6"/>
    <w:rsid w:val="004D1DF6"/>
    <w:rsid w:val="004D3460"/>
    <w:rsid w:val="004D7AED"/>
    <w:rsid w:val="004E25DD"/>
    <w:rsid w:val="004E2B75"/>
    <w:rsid w:val="004E3EE2"/>
    <w:rsid w:val="004E4212"/>
    <w:rsid w:val="004E4680"/>
    <w:rsid w:val="004F0D72"/>
    <w:rsid w:val="004F0E3A"/>
    <w:rsid w:val="004F182F"/>
    <w:rsid w:val="004F39DA"/>
    <w:rsid w:val="00501596"/>
    <w:rsid w:val="005027BE"/>
    <w:rsid w:val="0050403A"/>
    <w:rsid w:val="00504301"/>
    <w:rsid w:val="005050A5"/>
    <w:rsid w:val="00507FA3"/>
    <w:rsid w:val="00512A42"/>
    <w:rsid w:val="00521752"/>
    <w:rsid w:val="005217E7"/>
    <w:rsid w:val="00521AB6"/>
    <w:rsid w:val="00521EC4"/>
    <w:rsid w:val="0052213C"/>
    <w:rsid w:val="00522549"/>
    <w:rsid w:val="00523849"/>
    <w:rsid w:val="00525BAB"/>
    <w:rsid w:val="00526176"/>
    <w:rsid w:val="005267D3"/>
    <w:rsid w:val="00526D86"/>
    <w:rsid w:val="0052726C"/>
    <w:rsid w:val="0052734A"/>
    <w:rsid w:val="00530FC1"/>
    <w:rsid w:val="0053189B"/>
    <w:rsid w:val="00532FCE"/>
    <w:rsid w:val="00533C5B"/>
    <w:rsid w:val="00533D66"/>
    <w:rsid w:val="005379ED"/>
    <w:rsid w:val="0054073C"/>
    <w:rsid w:val="00543B6B"/>
    <w:rsid w:val="005456DF"/>
    <w:rsid w:val="00546C13"/>
    <w:rsid w:val="00547F51"/>
    <w:rsid w:val="00554A84"/>
    <w:rsid w:val="00556771"/>
    <w:rsid w:val="00557A00"/>
    <w:rsid w:val="00563468"/>
    <w:rsid w:val="005753D1"/>
    <w:rsid w:val="0058129D"/>
    <w:rsid w:val="00582BAE"/>
    <w:rsid w:val="00582E12"/>
    <w:rsid w:val="00583ECC"/>
    <w:rsid w:val="00584F17"/>
    <w:rsid w:val="00585DA1"/>
    <w:rsid w:val="00586E8C"/>
    <w:rsid w:val="00587F56"/>
    <w:rsid w:val="0059240A"/>
    <w:rsid w:val="0059245C"/>
    <w:rsid w:val="0059468D"/>
    <w:rsid w:val="005956E6"/>
    <w:rsid w:val="00596B5D"/>
    <w:rsid w:val="005A4BFE"/>
    <w:rsid w:val="005A5F06"/>
    <w:rsid w:val="005A7FD4"/>
    <w:rsid w:val="005B4C1B"/>
    <w:rsid w:val="005B54AD"/>
    <w:rsid w:val="005C1272"/>
    <w:rsid w:val="005C1600"/>
    <w:rsid w:val="005C4A5A"/>
    <w:rsid w:val="005C68B0"/>
    <w:rsid w:val="005C7AC2"/>
    <w:rsid w:val="005D1BC2"/>
    <w:rsid w:val="005D26A0"/>
    <w:rsid w:val="005D2D86"/>
    <w:rsid w:val="005D33A4"/>
    <w:rsid w:val="005D72DA"/>
    <w:rsid w:val="005E3879"/>
    <w:rsid w:val="005E3B49"/>
    <w:rsid w:val="005E4371"/>
    <w:rsid w:val="005E4FA4"/>
    <w:rsid w:val="005E7A37"/>
    <w:rsid w:val="005F6BFF"/>
    <w:rsid w:val="005F6D32"/>
    <w:rsid w:val="006016CF"/>
    <w:rsid w:val="00601B36"/>
    <w:rsid w:val="00604D2D"/>
    <w:rsid w:val="0060724D"/>
    <w:rsid w:val="00607680"/>
    <w:rsid w:val="006101D9"/>
    <w:rsid w:val="00610A39"/>
    <w:rsid w:val="00611447"/>
    <w:rsid w:val="00623915"/>
    <w:rsid w:val="0062750C"/>
    <w:rsid w:val="00631495"/>
    <w:rsid w:val="00633C33"/>
    <w:rsid w:val="0063658C"/>
    <w:rsid w:val="00636E63"/>
    <w:rsid w:val="006402FE"/>
    <w:rsid w:val="00640E51"/>
    <w:rsid w:val="0064166F"/>
    <w:rsid w:val="00643B86"/>
    <w:rsid w:val="00644FB0"/>
    <w:rsid w:val="00646B32"/>
    <w:rsid w:val="00647618"/>
    <w:rsid w:val="00647CC3"/>
    <w:rsid w:val="006503A9"/>
    <w:rsid w:val="00655747"/>
    <w:rsid w:val="00655822"/>
    <w:rsid w:val="0065644E"/>
    <w:rsid w:val="00661747"/>
    <w:rsid w:val="00665B89"/>
    <w:rsid w:val="006667C1"/>
    <w:rsid w:val="00666AEB"/>
    <w:rsid w:val="00666E5C"/>
    <w:rsid w:val="00672108"/>
    <w:rsid w:val="006745CF"/>
    <w:rsid w:val="00675091"/>
    <w:rsid w:val="00676ACB"/>
    <w:rsid w:val="00677083"/>
    <w:rsid w:val="0068108C"/>
    <w:rsid w:val="0068525B"/>
    <w:rsid w:val="006860D3"/>
    <w:rsid w:val="00690C31"/>
    <w:rsid w:val="006914D5"/>
    <w:rsid w:val="00691F48"/>
    <w:rsid w:val="00693281"/>
    <w:rsid w:val="00693D95"/>
    <w:rsid w:val="00695F12"/>
    <w:rsid w:val="00696FED"/>
    <w:rsid w:val="006A0FE7"/>
    <w:rsid w:val="006A15F9"/>
    <w:rsid w:val="006A1E7C"/>
    <w:rsid w:val="006A3FC9"/>
    <w:rsid w:val="006A5029"/>
    <w:rsid w:val="006A77CF"/>
    <w:rsid w:val="006B1757"/>
    <w:rsid w:val="006B2C7E"/>
    <w:rsid w:val="006B4AC2"/>
    <w:rsid w:val="006B4AE6"/>
    <w:rsid w:val="006B649C"/>
    <w:rsid w:val="006C22B3"/>
    <w:rsid w:val="006C2B19"/>
    <w:rsid w:val="006C4D07"/>
    <w:rsid w:val="006C6F14"/>
    <w:rsid w:val="006D04AA"/>
    <w:rsid w:val="006D32AC"/>
    <w:rsid w:val="006D4BAF"/>
    <w:rsid w:val="006E1583"/>
    <w:rsid w:val="006E1B8B"/>
    <w:rsid w:val="006E3E31"/>
    <w:rsid w:val="006E6FB8"/>
    <w:rsid w:val="006F0752"/>
    <w:rsid w:val="006F1AE7"/>
    <w:rsid w:val="006F3BB3"/>
    <w:rsid w:val="006F484F"/>
    <w:rsid w:val="00705012"/>
    <w:rsid w:val="00705BE7"/>
    <w:rsid w:val="00705E0F"/>
    <w:rsid w:val="007078D8"/>
    <w:rsid w:val="00711371"/>
    <w:rsid w:val="00712D78"/>
    <w:rsid w:val="0071382F"/>
    <w:rsid w:val="007153B0"/>
    <w:rsid w:val="0071564F"/>
    <w:rsid w:val="00720482"/>
    <w:rsid w:val="007242CC"/>
    <w:rsid w:val="00725192"/>
    <w:rsid w:val="00727FB0"/>
    <w:rsid w:val="00730685"/>
    <w:rsid w:val="00731519"/>
    <w:rsid w:val="007330D3"/>
    <w:rsid w:val="0073337E"/>
    <w:rsid w:val="0073474D"/>
    <w:rsid w:val="00734BC7"/>
    <w:rsid w:val="0073637D"/>
    <w:rsid w:val="007372C4"/>
    <w:rsid w:val="0074188C"/>
    <w:rsid w:val="00741922"/>
    <w:rsid w:val="007447F9"/>
    <w:rsid w:val="007450FC"/>
    <w:rsid w:val="0075127E"/>
    <w:rsid w:val="007523FD"/>
    <w:rsid w:val="0075269F"/>
    <w:rsid w:val="00752B2C"/>
    <w:rsid w:val="00752E67"/>
    <w:rsid w:val="00754611"/>
    <w:rsid w:val="0075511B"/>
    <w:rsid w:val="00755DFF"/>
    <w:rsid w:val="007603AC"/>
    <w:rsid w:val="00760A21"/>
    <w:rsid w:val="00761825"/>
    <w:rsid w:val="007622AA"/>
    <w:rsid w:val="00763109"/>
    <w:rsid w:val="00766BD5"/>
    <w:rsid w:val="007716B5"/>
    <w:rsid w:val="00771BFB"/>
    <w:rsid w:val="00772994"/>
    <w:rsid w:val="00772FAB"/>
    <w:rsid w:val="00774287"/>
    <w:rsid w:val="00775662"/>
    <w:rsid w:val="00780FBA"/>
    <w:rsid w:val="007812B1"/>
    <w:rsid w:val="0078193F"/>
    <w:rsid w:val="00781BA4"/>
    <w:rsid w:val="00782A86"/>
    <w:rsid w:val="00785B38"/>
    <w:rsid w:val="0078750C"/>
    <w:rsid w:val="007904D2"/>
    <w:rsid w:val="00793C54"/>
    <w:rsid w:val="00793CA4"/>
    <w:rsid w:val="007953AE"/>
    <w:rsid w:val="00796ED3"/>
    <w:rsid w:val="007A14C4"/>
    <w:rsid w:val="007A41E9"/>
    <w:rsid w:val="007A7C9F"/>
    <w:rsid w:val="007B4DE4"/>
    <w:rsid w:val="007B4FEC"/>
    <w:rsid w:val="007B74CF"/>
    <w:rsid w:val="007C134F"/>
    <w:rsid w:val="007C26F7"/>
    <w:rsid w:val="007C7BD8"/>
    <w:rsid w:val="007D449B"/>
    <w:rsid w:val="007D4DCB"/>
    <w:rsid w:val="007D4E63"/>
    <w:rsid w:val="007D7383"/>
    <w:rsid w:val="007E150C"/>
    <w:rsid w:val="007E18C5"/>
    <w:rsid w:val="007E54B1"/>
    <w:rsid w:val="007E6DB1"/>
    <w:rsid w:val="007F0C1F"/>
    <w:rsid w:val="007F2133"/>
    <w:rsid w:val="007F3964"/>
    <w:rsid w:val="007F6AE5"/>
    <w:rsid w:val="00802D8D"/>
    <w:rsid w:val="00803031"/>
    <w:rsid w:val="00803040"/>
    <w:rsid w:val="00811FE8"/>
    <w:rsid w:val="00814B3A"/>
    <w:rsid w:val="00817D11"/>
    <w:rsid w:val="0082292C"/>
    <w:rsid w:val="00823B31"/>
    <w:rsid w:val="00825FB3"/>
    <w:rsid w:val="008261F2"/>
    <w:rsid w:val="0083395A"/>
    <w:rsid w:val="00834B83"/>
    <w:rsid w:val="008359BD"/>
    <w:rsid w:val="0083717D"/>
    <w:rsid w:val="0084245E"/>
    <w:rsid w:val="00842870"/>
    <w:rsid w:val="00844520"/>
    <w:rsid w:val="00845E97"/>
    <w:rsid w:val="00846BCB"/>
    <w:rsid w:val="008504D4"/>
    <w:rsid w:val="00851BB4"/>
    <w:rsid w:val="008671E8"/>
    <w:rsid w:val="00867C1C"/>
    <w:rsid w:val="00870C96"/>
    <w:rsid w:val="00872343"/>
    <w:rsid w:val="00872858"/>
    <w:rsid w:val="00874C2F"/>
    <w:rsid w:val="00875557"/>
    <w:rsid w:val="00880641"/>
    <w:rsid w:val="00883761"/>
    <w:rsid w:val="00884371"/>
    <w:rsid w:val="00884A56"/>
    <w:rsid w:val="00890A56"/>
    <w:rsid w:val="00891B4C"/>
    <w:rsid w:val="00892A48"/>
    <w:rsid w:val="00894983"/>
    <w:rsid w:val="00894A72"/>
    <w:rsid w:val="00894D67"/>
    <w:rsid w:val="008966A3"/>
    <w:rsid w:val="00896F30"/>
    <w:rsid w:val="008973F3"/>
    <w:rsid w:val="008A0D87"/>
    <w:rsid w:val="008A2C12"/>
    <w:rsid w:val="008A3915"/>
    <w:rsid w:val="008A43E4"/>
    <w:rsid w:val="008B1FC8"/>
    <w:rsid w:val="008B5F6B"/>
    <w:rsid w:val="008B7963"/>
    <w:rsid w:val="008B79EF"/>
    <w:rsid w:val="008C09D6"/>
    <w:rsid w:val="008C3C6A"/>
    <w:rsid w:val="008C551F"/>
    <w:rsid w:val="008C5C5A"/>
    <w:rsid w:val="008C62C2"/>
    <w:rsid w:val="008C6D5C"/>
    <w:rsid w:val="008C70B9"/>
    <w:rsid w:val="008C775E"/>
    <w:rsid w:val="008D316D"/>
    <w:rsid w:val="008D39E6"/>
    <w:rsid w:val="008D3D3C"/>
    <w:rsid w:val="008D5A0A"/>
    <w:rsid w:val="008E39BE"/>
    <w:rsid w:val="008E5F03"/>
    <w:rsid w:val="008E7D4E"/>
    <w:rsid w:val="008F23DC"/>
    <w:rsid w:val="008F3B2D"/>
    <w:rsid w:val="008F4616"/>
    <w:rsid w:val="008F6EB9"/>
    <w:rsid w:val="008F7218"/>
    <w:rsid w:val="008F73C3"/>
    <w:rsid w:val="008F7DE4"/>
    <w:rsid w:val="008F7EE6"/>
    <w:rsid w:val="009003D5"/>
    <w:rsid w:val="00901EDE"/>
    <w:rsid w:val="009071DA"/>
    <w:rsid w:val="00907784"/>
    <w:rsid w:val="00907EBE"/>
    <w:rsid w:val="0091030B"/>
    <w:rsid w:val="009156C7"/>
    <w:rsid w:val="009239B8"/>
    <w:rsid w:val="0092697B"/>
    <w:rsid w:val="00926ABF"/>
    <w:rsid w:val="00940E61"/>
    <w:rsid w:val="00943747"/>
    <w:rsid w:val="00944EBF"/>
    <w:rsid w:val="00944FC6"/>
    <w:rsid w:val="009551B1"/>
    <w:rsid w:val="00955D78"/>
    <w:rsid w:val="00956172"/>
    <w:rsid w:val="00956961"/>
    <w:rsid w:val="00956E1E"/>
    <w:rsid w:val="00960C2A"/>
    <w:rsid w:val="00966A9B"/>
    <w:rsid w:val="009704E5"/>
    <w:rsid w:val="009707C1"/>
    <w:rsid w:val="00972BBA"/>
    <w:rsid w:val="00973705"/>
    <w:rsid w:val="00981D4C"/>
    <w:rsid w:val="00983CB8"/>
    <w:rsid w:val="0098409A"/>
    <w:rsid w:val="00984208"/>
    <w:rsid w:val="00985517"/>
    <w:rsid w:val="00987614"/>
    <w:rsid w:val="0099055C"/>
    <w:rsid w:val="00990E33"/>
    <w:rsid w:val="00992159"/>
    <w:rsid w:val="009931B4"/>
    <w:rsid w:val="0099532F"/>
    <w:rsid w:val="009967A7"/>
    <w:rsid w:val="00997A7D"/>
    <w:rsid w:val="009A0A14"/>
    <w:rsid w:val="009A3C9D"/>
    <w:rsid w:val="009A70BF"/>
    <w:rsid w:val="009B0B62"/>
    <w:rsid w:val="009B15F4"/>
    <w:rsid w:val="009B1A0E"/>
    <w:rsid w:val="009B2759"/>
    <w:rsid w:val="009B2B5A"/>
    <w:rsid w:val="009C1C3D"/>
    <w:rsid w:val="009C5032"/>
    <w:rsid w:val="009C672C"/>
    <w:rsid w:val="009D1D82"/>
    <w:rsid w:val="009D3014"/>
    <w:rsid w:val="009D35C8"/>
    <w:rsid w:val="009E17C0"/>
    <w:rsid w:val="009E29CE"/>
    <w:rsid w:val="009E395E"/>
    <w:rsid w:val="009E47CC"/>
    <w:rsid w:val="009E6BA1"/>
    <w:rsid w:val="009E7594"/>
    <w:rsid w:val="009F1472"/>
    <w:rsid w:val="009F1CA4"/>
    <w:rsid w:val="009F2781"/>
    <w:rsid w:val="009F3246"/>
    <w:rsid w:val="009F43BB"/>
    <w:rsid w:val="00A00DC3"/>
    <w:rsid w:val="00A02CC3"/>
    <w:rsid w:val="00A06EB7"/>
    <w:rsid w:val="00A1123B"/>
    <w:rsid w:val="00A128BA"/>
    <w:rsid w:val="00A1347F"/>
    <w:rsid w:val="00A14E5C"/>
    <w:rsid w:val="00A21852"/>
    <w:rsid w:val="00A23AD5"/>
    <w:rsid w:val="00A23EA8"/>
    <w:rsid w:val="00A23F7E"/>
    <w:rsid w:val="00A27431"/>
    <w:rsid w:val="00A33B1C"/>
    <w:rsid w:val="00A34B31"/>
    <w:rsid w:val="00A357F6"/>
    <w:rsid w:val="00A4410B"/>
    <w:rsid w:val="00A5220F"/>
    <w:rsid w:val="00A529AF"/>
    <w:rsid w:val="00A53596"/>
    <w:rsid w:val="00A53847"/>
    <w:rsid w:val="00A53BC7"/>
    <w:rsid w:val="00A557E3"/>
    <w:rsid w:val="00A57729"/>
    <w:rsid w:val="00A57837"/>
    <w:rsid w:val="00A61411"/>
    <w:rsid w:val="00A61B09"/>
    <w:rsid w:val="00A64892"/>
    <w:rsid w:val="00A64B81"/>
    <w:rsid w:val="00A65C1A"/>
    <w:rsid w:val="00A6605C"/>
    <w:rsid w:val="00A665B9"/>
    <w:rsid w:val="00A6731D"/>
    <w:rsid w:val="00A71416"/>
    <w:rsid w:val="00A8141F"/>
    <w:rsid w:val="00A86463"/>
    <w:rsid w:val="00A958DD"/>
    <w:rsid w:val="00A964C5"/>
    <w:rsid w:val="00AA0CE8"/>
    <w:rsid w:val="00AA2256"/>
    <w:rsid w:val="00AA39C2"/>
    <w:rsid w:val="00AA48A4"/>
    <w:rsid w:val="00AA7DA5"/>
    <w:rsid w:val="00AB269B"/>
    <w:rsid w:val="00AB3BED"/>
    <w:rsid w:val="00AB5249"/>
    <w:rsid w:val="00AB6810"/>
    <w:rsid w:val="00AC5978"/>
    <w:rsid w:val="00AC5CE9"/>
    <w:rsid w:val="00AC61F7"/>
    <w:rsid w:val="00AD1B3C"/>
    <w:rsid w:val="00AD2250"/>
    <w:rsid w:val="00AE1F25"/>
    <w:rsid w:val="00AE4BF3"/>
    <w:rsid w:val="00AE6C6E"/>
    <w:rsid w:val="00AF104C"/>
    <w:rsid w:val="00AF488F"/>
    <w:rsid w:val="00B11E60"/>
    <w:rsid w:val="00B201EF"/>
    <w:rsid w:val="00B23F0D"/>
    <w:rsid w:val="00B24133"/>
    <w:rsid w:val="00B26EFF"/>
    <w:rsid w:val="00B32CA9"/>
    <w:rsid w:val="00B33320"/>
    <w:rsid w:val="00B35C28"/>
    <w:rsid w:val="00B37BE1"/>
    <w:rsid w:val="00B40FDA"/>
    <w:rsid w:val="00B4117C"/>
    <w:rsid w:val="00B41649"/>
    <w:rsid w:val="00B421F8"/>
    <w:rsid w:val="00B43A00"/>
    <w:rsid w:val="00B507B0"/>
    <w:rsid w:val="00B60003"/>
    <w:rsid w:val="00B61F55"/>
    <w:rsid w:val="00B6351C"/>
    <w:rsid w:val="00B64432"/>
    <w:rsid w:val="00B676E4"/>
    <w:rsid w:val="00B71218"/>
    <w:rsid w:val="00B73DB9"/>
    <w:rsid w:val="00B7590A"/>
    <w:rsid w:val="00B77DFD"/>
    <w:rsid w:val="00B8044B"/>
    <w:rsid w:val="00B8081C"/>
    <w:rsid w:val="00B856B5"/>
    <w:rsid w:val="00B90F4D"/>
    <w:rsid w:val="00B92F3A"/>
    <w:rsid w:val="00B93651"/>
    <w:rsid w:val="00B948D2"/>
    <w:rsid w:val="00BA0998"/>
    <w:rsid w:val="00BA21D6"/>
    <w:rsid w:val="00BA3967"/>
    <w:rsid w:val="00BA42BF"/>
    <w:rsid w:val="00BA61F9"/>
    <w:rsid w:val="00BB0A76"/>
    <w:rsid w:val="00BB133D"/>
    <w:rsid w:val="00BB20E8"/>
    <w:rsid w:val="00BB236C"/>
    <w:rsid w:val="00BB2E81"/>
    <w:rsid w:val="00BB3085"/>
    <w:rsid w:val="00BB6A0E"/>
    <w:rsid w:val="00BC131E"/>
    <w:rsid w:val="00BC1B9B"/>
    <w:rsid w:val="00BC3194"/>
    <w:rsid w:val="00BC3C24"/>
    <w:rsid w:val="00BC4C8E"/>
    <w:rsid w:val="00BC6AFC"/>
    <w:rsid w:val="00BC6BE3"/>
    <w:rsid w:val="00BD0551"/>
    <w:rsid w:val="00BD13FC"/>
    <w:rsid w:val="00BD64F5"/>
    <w:rsid w:val="00BE1B80"/>
    <w:rsid w:val="00BE2FEB"/>
    <w:rsid w:val="00BE4A53"/>
    <w:rsid w:val="00BF0ACE"/>
    <w:rsid w:val="00BF3694"/>
    <w:rsid w:val="00BF4CCB"/>
    <w:rsid w:val="00BF564E"/>
    <w:rsid w:val="00BF57FD"/>
    <w:rsid w:val="00BF6A18"/>
    <w:rsid w:val="00BF7908"/>
    <w:rsid w:val="00C03DD7"/>
    <w:rsid w:val="00C04224"/>
    <w:rsid w:val="00C05F92"/>
    <w:rsid w:val="00C1217C"/>
    <w:rsid w:val="00C12AD6"/>
    <w:rsid w:val="00C1442D"/>
    <w:rsid w:val="00C16296"/>
    <w:rsid w:val="00C246B0"/>
    <w:rsid w:val="00C2556A"/>
    <w:rsid w:val="00C270AA"/>
    <w:rsid w:val="00C31CC1"/>
    <w:rsid w:val="00C34A8A"/>
    <w:rsid w:val="00C35352"/>
    <w:rsid w:val="00C36329"/>
    <w:rsid w:val="00C36443"/>
    <w:rsid w:val="00C3655B"/>
    <w:rsid w:val="00C37029"/>
    <w:rsid w:val="00C4130F"/>
    <w:rsid w:val="00C41608"/>
    <w:rsid w:val="00C42A2C"/>
    <w:rsid w:val="00C43269"/>
    <w:rsid w:val="00C446C3"/>
    <w:rsid w:val="00C46727"/>
    <w:rsid w:val="00C51997"/>
    <w:rsid w:val="00C56704"/>
    <w:rsid w:val="00C56885"/>
    <w:rsid w:val="00C61E54"/>
    <w:rsid w:val="00C622A7"/>
    <w:rsid w:val="00C643B7"/>
    <w:rsid w:val="00C707B6"/>
    <w:rsid w:val="00C70CA1"/>
    <w:rsid w:val="00C71CB2"/>
    <w:rsid w:val="00C72F93"/>
    <w:rsid w:val="00C7504C"/>
    <w:rsid w:val="00C751E9"/>
    <w:rsid w:val="00C80FDD"/>
    <w:rsid w:val="00C811B7"/>
    <w:rsid w:val="00C84BA2"/>
    <w:rsid w:val="00C86388"/>
    <w:rsid w:val="00C8656F"/>
    <w:rsid w:val="00C86B5F"/>
    <w:rsid w:val="00C8719C"/>
    <w:rsid w:val="00C90908"/>
    <w:rsid w:val="00C9283F"/>
    <w:rsid w:val="00C92FC7"/>
    <w:rsid w:val="00C95417"/>
    <w:rsid w:val="00C96C51"/>
    <w:rsid w:val="00CA0C27"/>
    <w:rsid w:val="00CA3CB5"/>
    <w:rsid w:val="00CA3D7E"/>
    <w:rsid w:val="00CA4A58"/>
    <w:rsid w:val="00CA6553"/>
    <w:rsid w:val="00CA726E"/>
    <w:rsid w:val="00CA774B"/>
    <w:rsid w:val="00CA7A6E"/>
    <w:rsid w:val="00CB2023"/>
    <w:rsid w:val="00CB70EF"/>
    <w:rsid w:val="00CC06F0"/>
    <w:rsid w:val="00CC3308"/>
    <w:rsid w:val="00CC3F05"/>
    <w:rsid w:val="00CC56C5"/>
    <w:rsid w:val="00CC7222"/>
    <w:rsid w:val="00CD00B4"/>
    <w:rsid w:val="00CD2166"/>
    <w:rsid w:val="00CD2C95"/>
    <w:rsid w:val="00CD3F3E"/>
    <w:rsid w:val="00CD61B2"/>
    <w:rsid w:val="00CE1075"/>
    <w:rsid w:val="00CF0974"/>
    <w:rsid w:val="00CF5B32"/>
    <w:rsid w:val="00D01F57"/>
    <w:rsid w:val="00D1613D"/>
    <w:rsid w:val="00D215CE"/>
    <w:rsid w:val="00D22D70"/>
    <w:rsid w:val="00D23065"/>
    <w:rsid w:val="00D24464"/>
    <w:rsid w:val="00D32372"/>
    <w:rsid w:val="00D448E8"/>
    <w:rsid w:val="00D4628C"/>
    <w:rsid w:val="00D50AF9"/>
    <w:rsid w:val="00D50B89"/>
    <w:rsid w:val="00D52C6C"/>
    <w:rsid w:val="00D55D9B"/>
    <w:rsid w:val="00D64287"/>
    <w:rsid w:val="00D64EEE"/>
    <w:rsid w:val="00D71973"/>
    <w:rsid w:val="00D75D17"/>
    <w:rsid w:val="00D75E9E"/>
    <w:rsid w:val="00D761BD"/>
    <w:rsid w:val="00D7748D"/>
    <w:rsid w:val="00D7792E"/>
    <w:rsid w:val="00D77AFB"/>
    <w:rsid w:val="00D80A94"/>
    <w:rsid w:val="00D81B32"/>
    <w:rsid w:val="00D82F23"/>
    <w:rsid w:val="00D840BC"/>
    <w:rsid w:val="00D85462"/>
    <w:rsid w:val="00D85625"/>
    <w:rsid w:val="00D9149A"/>
    <w:rsid w:val="00DA023A"/>
    <w:rsid w:val="00DA0A8C"/>
    <w:rsid w:val="00DA392D"/>
    <w:rsid w:val="00DA6365"/>
    <w:rsid w:val="00DA76D8"/>
    <w:rsid w:val="00DA7A2B"/>
    <w:rsid w:val="00DB0072"/>
    <w:rsid w:val="00DB101D"/>
    <w:rsid w:val="00DB1180"/>
    <w:rsid w:val="00DB3162"/>
    <w:rsid w:val="00DB3C98"/>
    <w:rsid w:val="00DB6D21"/>
    <w:rsid w:val="00DB71A0"/>
    <w:rsid w:val="00DC1127"/>
    <w:rsid w:val="00DC2C7A"/>
    <w:rsid w:val="00DC3887"/>
    <w:rsid w:val="00DC3DB6"/>
    <w:rsid w:val="00DC44CF"/>
    <w:rsid w:val="00DC5286"/>
    <w:rsid w:val="00DC616E"/>
    <w:rsid w:val="00DC74DB"/>
    <w:rsid w:val="00DD3A58"/>
    <w:rsid w:val="00DD4A28"/>
    <w:rsid w:val="00DD6DA0"/>
    <w:rsid w:val="00DE148A"/>
    <w:rsid w:val="00DE2790"/>
    <w:rsid w:val="00DE603E"/>
    <w:rsid w:val="00DE7BEE"/>
    <w:rsid w:val="00DF2C48"/>
    <w:rsid w:val="00DF4B12"/>
    <w:rsid w:val="00DF512E"/>
    <w:rsid w:val="00DF5164"/>
    <w:rsid w:val="00DF55ED"/>
    <w:rsid w:val="00DF63E0"/>
    <w:rsid w:val="00DF7311"/>
    <w:rsid w:val="00E00589"/>
    <w:rsid w:val="00E02C78"/>
    <w:rsid w:val="00E03A98"/>
    <w:rsid w:val="00E103D4"/>
    <w:rsid w:val="00E11E3D"/>
    <w:rsid w:val="00E12063"/>
    <w:rsid w:val="00E1295A"/>
    <w:rsid w:val="00E13EE9"/>
    <w:rsid w:val="00E16CEF"/>
    <w:rsid w:val="00E20105"/>
    <w:rsid w:val="00E23F31"/>
    <w:rsid w:val="00E2618C"/>
    <w:rsid w:val="00E26ECE"/>
    <w:rsid w:val="00E30C01"/>
    <w:rsid w:val="00E32286"/>
    <w:rsid w:val="00E3510A"/>
    <w:rsid w:val="00E365C3"/>
    <w:rsid w:val="00E41571"/>
    <w:rsid w:val="00E4476A"/>
    <w:rsid w:val="00E44D82"/>
    <w:rsid w:val="00E460ED"/>
    <w:rsid w:val="00E54EEE"/>
    <w:rsid w:val="00E5658B"/>
    <w:rsid w:val="00E6234B"/>
    <w:rsid w:val="00E62A34"/>
    <w:rsid w:val="00E666D0"/>
    <w:rsid w:val="00E66D3A"/>
    <w:rsid w:val="00E7044D"/>
    <w:rsid w:val="00E708A4"/>
    <w:rsid w:val="00E72207"/>
    <w:rsid w:val="00E73A13"/>
    <w:rsid w:val="00E7688D"/>
    <w:rsid w:val="00E85D2E"/>
    <w:rsid w:val="00E8675F"/>
    <w:rsid w:val="00E905D1"/>
    <w:rsid w:val="00E90EFE"/>
    <w:rsid w:val="00E90FE7"/>
    <w:rsid w:val="00E9149E"/>
    <w:rsid w:val="00E914D3"/>
    <w:rsid w:val="00E92866"/>
    <w:rsid w:val="00E92DBF"/>
    <w:rsid w:val="00E92E7D"/>
    <w:rsid w:val="00E931DC"/>
    <w:rsid w:val="00E938AE"/>
    <w:rsid w:val="00E95C80"/>
    <w:rsid w:val="00EA0CB2"/>
    <w:rsid w:val="00EA20C0"/>
    <w:rsid w:val="00EA221D"/>
    <w:rsid w:val="00EA27EA"/>
    <w:rsid w:val="00EA362A"/>
    <w:rsid w:val="00EA5E3C"/>
    <w:rsid w:val="00EA6A67"/>
    <w:rsid w:val="00EB0491"/>
    <w:rsid w:val="00EB234B"/>
    <w:rsid w:val="00EB4231"/>
    <w:rsid w:val="00EB58D1"/>
    <w:rsid w:val="00EC386B"/>
    <w:rsid w:val="00ED09EE"/>
    <w:rsid w:val="00ED0C47"/>
    <w:rsid w:val="00ED3DC1"/>
    <w:rsid w:val="00ED3E31"/>
    <w:rsid w:val="00ED420F"/>
    <w:rsid w:val="00ED61A0"/>
    <w:rsid w:val="00ED7A3E"/>
    <w:rsid w:val="00EE05DB"/>
    <w:rsid w:val="00EE0938"/>
    <w:rsid w:val="00EE4A8F"/>
    <w:rsid w:val="00EE5523"/>
    <w:rsid w:val="00EE5F84"/>
    <w:rsid w:val="00EE6CB5"/>
    <w:rsid w:val="00EF109C"/>
    <w:rsid w:val="00EF130E"/>
    <w:rsid w:val="00EF2317"/>
    <w:rsid w:val="00EF2AE7"/>
    <w:rsid w:val="00EF452F"/>
    <w:rsid w:val="00EF7A35"/>
    <w:rsid w:val="00F00017"/>
    <w:rsid w:val="00F0433E"/>
    <w:rsid w:val="00F07F88"/>
    <w:rsid w:val="00F11E88"/>
    <w:rsid w:val="00F13090"/>
    <w:rsid w:val="00F134A3"/>
    <w:rsid w:val="00F139ED"/>
    <w:rsid w:val="00F143A4"/>
    <w:rsid w:val="00F148C6"/>
    <w:rsid w:val="00F15CBF"/>
    <w:rsid w:val="00F161DA"/>
    <w:rsid w:val="00F2044A"/>
    <w:rsid w:val="00F20F3E"/>
    <w:rsid w:val="00F21919"/>
    <w:rsid w:val="00F34F8D"/>
    <w:rsid w:val="00F37B72"/>
    <w:rsid w:val="00F4175C"/>
    <w:rsid w:val="00F41FDB"/>
    <w:rsid w:val="00F4541C"/>
    <w:rsid w:val="00F459F9"/>
    <w:rsid w:val="00F461FC"/>
    <w:rsid w:val="00F53C17"/>
    <w:rsid w:val="00F554D9"/>
    <w:rsid w:val="00F55D1C"/>
    <w:rsid w:val="00F62162"/>
    <w:rsid w:val="00F66EA9"/>
    <w:rsid w:val="00F80073"/>
    <w:rsid w:val="00F81443"/>
    <w:rsid w:val="00F81B1C"/>
    <w:rsid w:val="00F82603"/>
    <w:rsid w:val="00F8469D"/>
    <w:rsid w:val="00F84BB3"/>
    <w:rsid w:val="00F858D1"/>
    <w:rsid w:val="00F86EEE"/>
    <w:rsid w:val="00F93004"/>
    <w:rsid w:val="00F9395F"/>
    <w:rsid w:val="00FA1C8C"/>
    <w:rsid w:val="00FA5761"/>
    <w:rsid w:val="00FA61E1"/>
    <w:rsid w:val="00FA65C1"/>
    <w:rsid w:val="00FB2994"/>
    <w:rsid w:val="00FB7341"/>
    <w:rsid w:val="00FC3523"/>
    <w:rsid w:val="00FC443C"/>
    <w:rsid w:val="00FC4B1F"/>
    <w:rsid w:val="00FC53D4"/>
    <w:rsid w:val="00FC542E"/>
    <w:rsid w:val="00FC7755"/>
    <w:rsid w:val="00FC7FD4"/>
    <w:rsid w:val="00FD725C"/>
    <w:rsid w:val="00FE1287"/>
    <w:rsid w:val="00FE1473"/>
    <w:rsid w:val="00FE16EC"/>
    <w:rsid w:val="00FE1963"/>
    <w:rsid w:val="00FE3E34"/>
    <w:rsid w:val="00FE79CC"/>
    <w:rsid w:val="00FF0C2D"/>
    <w:rsid w:val="00FF1670"/>
    <w:rsid w:val="00FF18D3"/>
    <w:rsid w:val="00FF2797"/>
    <w:rsid w:val="00FF4ABE"/>
    <w:rsid w:val="00FF4BA8"/>
    <w:rsid w:val="00FF5013"/>
    <w:rsid w:val="00FF52A6"/>
    <w:rsid w:val="00FF5836"/>
    <w:rsid w:val="00FF5952"/>
    <w:rsid w:val="00FF78C3"/>
    <w:rsid w:val="00FF79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0">
    <w:name w:val="목록 Char"/>
    <w:link w:val="a8"/>
    <w:rPr>
      <w:rFonts w:ascii="Times New Roman" w:hAnsi="Times New Roman"/>
      <w:lang w:val="en-GB" w:eastAsia="en-US"/>
    </w:rPr>
  </w:style>
  <w:style w:type="character" w:customStyle="1" w:styleId="2Char">
    <w:name w:val="목록 2 Char"/>
    <w:basedOn w:val="Char0"/>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paragraph" w:customStyle="1" w:styleId="Comments">
    <w:name w:val="Comments"/>
    <w:basedOn w:val="a"/>
    <w:link w:val="CommentsChar"/>
    <w:qFormat/>
    <w:rsid w:val="00B71218"/>
    <w:pPr>
      <w:spacing w:before="40" w:after="0"/>
    </w:pPr>
    <w:rPr>
      <w:rFonts w:ascii="Arial" w:eastAsia="MS Mincho" w:hAnsi="Arial"/>
      <w:i/>
      <w:sz w:val="18"/>
      <w:szCs w:val="24"/>
      <w:lang w:eastAsia="en-GB"/>
    </w:rPr>
  </w:style>
  <w:style w:type="character" w:customStyle="1" w:styleId="CommentsChar">
    <w:name w:val="Comments Char"/>
    <w:link w:val="Comments"/>
    <w:rsid w:val="00B71218"/>
    <w:rPr>
      <w:rFonts w:ascii="Arial" w:eastAsia="MS Mincho" w:hAnsi="Arial"/>
      <w:i/>
      <w:sz w:val="18"/>
      <w:szCs w:val="24"/>
      <w:lang w:val="en-GB" w:eastAsia="en-GB"/>
    </w:rPr>
  </w:style>
  <w:style w:type="character" w:customStyle="1" w:styleId="Char1">
    <w:name w:val="메모 텍스트 Char"/>
    <w:link w:val="af2"/>
    <w:semiHidden/>
    <w:rsid w:val="00F86EE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0">
    <w:name w:val="목록 Char"/>
    <w:link w:val="a8"/>
    <w:rPr>
      <w:rFonts w:ascii="Times New Roman" w:hAnsi="Times New Roman"/>
      <w:lang w:val="en-GB" w:eastAsia="en-US"/>
    </w:rPr>
  </w:style>
  <w:style w:type="character" w:customStyle="1" w:styleId="2Char">
    <w:name w:val="목록 2 Char"/>
    <w:basedOn w:val="Char0"/>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paragraph" w:customStyle="1" w:styleId="Comments">
    <w:name w:val="Comments"/>
    <w:basedOn w:val="a"/>
    <w:link w:val="CommentsChar"/>
    <w:qFormat/>
    <w:rsid w:val="00B71218"/>
    <w:pPr>
      <w:spacing w:before="40" w:after="0"/>
    </w:pPr>
    <w:rPr>
      <w:rFonts w:ascii="Arial" w:eastAsia="MS Mincho" w:hAnsi="Arial"/>
      <w:i/>
      <w:sz w:val="18"/>
      <w:szCs w:val="24"/>
      <w:lang w:eastAsia="en-GB"/>
    </w:rPr>
  </w:style>
  <w:style w:type="character" w:customStyle="1" w:styleId="CommentsChar">
    <w:name w:val="Comments Char"/>
    <w:link w:val="Comments"/>
    <w:rsid w:val="00B71218"/>
    <w:rPr>
      <w:rFonts w:ascii="Arial" w:eastAsia="MS Mincho" w:hAnsi="Arial"/>
      <w:i/>
      <w:sz w:val="18"/>
      <w:szCs w:val="24"/>
      <w:lang w:val="en-GB" w:eastAsia="en-GB"/>
    </w:rPr>
  </w:style>
  <w:style w:type="character" w:customStyle="1" w:styleId="Char1">
    <w:name w:val="메모 텍스트 Char"/>
    <w:link w:val="af2"/>
    <w:semiHidden/>
    <w:rsid w:val="00F86E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652113">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F37B2-ED10-4D32-A87B-D94B6420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2</Pages>
  <Words>330</Words>
  <Characters>1882</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creator>SeungJune Yi</dc:creator>
  <cp:lastModifiedBy>seungjune.yi</cp:lastModifiedBy>
  <cp:revision>5</cp:revision>
  <cp:lastPrinted>2001-10-10T00:58:00Z</cp:lastPrinted>
  <dcterms:created xsi:type="dcterms:W3CDTF">2015-05-15T05:22:00Z</dcterms:created>
  <dcterms:modified xsi:type="dcterms:W3CDTF">2015-05-15T05:31:00Z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